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2522" w14:textId="21382C8A" w:rsidR="00AB3DC8" w:rsidRDefault="00AB3DC8"/>
    <w:p w14:paraId="031176F0" w14:textId="500C8FA2" w:rsidR="005F6455" w:rsidRDefault="005F6455"/>
    <w:p w14:paraId="0CEF0768" w14:textId="48FBEB2F" w:rsidR="005F6455" w:rsidRDefault="005F6455"/>
    <w:p w14:paraId="037A5214" w14:textId="06AB813E" w:rsidR="005F6455" w:rsidRDefault="005F6455"/>
    <w:p w14:paraId="7C89CEEF" w14:textId="4DD4957E" w:rsidR="005F6455" w:rsidRDefault="005F6455"/>
    <w:p w14:paraId="33260A89" w14:textId="77777777" w:rsidR="00F23E25" w:rsidRDefault="00F23E25"/>
    <w:p w14:paraId="1BCE0D2B" w14:textId="77777777" w:rsidR="00F23E25" w:rsidRDefault="00F23E25"/>
    <w:p w14:paraId="67E4AEBA" w14:textId="10C17D95" w:rsidR="00321AA2" w:rsidRPr="005912B3" w:rsidRDefault="00F23E25" w:rsidP="00675CA7">
      <w:pPr>
        <w:jc w:val="center"/>
        <w:rPr>
          <w:rFonts w:asciiTheme="majorHAnsi" w:hAnsiTheme="majorHAnsi" w:cstheme="majorHAnsi"/>
          <w:b/>
          <w:bCs/>
          <w:sz w:val="32"/>
          <w:szCs w:val="32"/>
        </w:rPr>
      </w:pPr>
      <w:r w:rsidRPr="005912B3">
        <w:rPr>
          <w:rFonts w:asciiTheme="majorHAnsi" w:hAnsiTheme="majorHAnsi" w:cstheme="majorHAnsi"/>
          <w:b/>
          <w:bCs/>
          <w:sz w:val="32"/>
          <w:szCs w:val="32"/>
        </w:rPr>
        <w:t>GHS Updates for University Campuses - 2026</w:t>
      </w:r>
    </w:p>
    <w:p w14:paraId="4DD9D6F0" w14:textId="4C7E0C74" w:rsidR="00F23E25" w:rsidRPr="00F23E25" w:rsidRDefault="00F23E25" w:rsidP="00F23E25">
      <w:p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Starting January 19, 2026, U.S. universities must comply with OSHA’s updated Hazard Communication Standard (</w:t>
      </w:r>
      <w:proofErr w:type="spellStart"/>
      <w:r w:rsidRPr="00F23E25">
        <w:rPr>
          <w:rFonts w:asciiTheme="majorHAnsi" w:eastAsia="Times New Roman" w:hAnsiTheme="majorHAnsi" w:cstheme="majorHAnsi"/>
        </w:rPr>
        <w:t>Haz</w:t>
      </w:r>
      <w:r w:rsidRPr="005912B3">
        <w:rPr>
          <w:rFonts w:asciiTheme="majorHAnsi" w:eastAsia="Times New Roman" w:hAnsiTheme="majorHAnsi" w:cstheme="majorHAnsi"/>
        </w:rPr>
        <w:t>c</w:t>
      </w:r>
      <w:r w:rsidRPr="00F23E25">
        <w:rPr>
          <w:rFonts w:asciiTheme="majorHAnsi" w:eastAsia="Times New Roman" w:hAnsiTheme="majorHAnsi" w:cstheme="majorHAnsi"/>
        </w:rPr>
        <w:t>om</w:t>
      </w:r>
      <w:proofErr w:type="spellEnd"/>
      <w:r w:rsidRPr="00F23E25">
        <w:rPr>
          <w:rFonts w:asciiTheme="majorHAnsi" w:eastAsia="Times New Roman" w:hAnsiTheme="majorHAnsi" w:cstheme="majorHAnsi"/>
        </w:rPr>
        <w:t>), which aligns with the UN’s Globally Harmonized System (GHS). This means new rules for Safety Data Sheets (SDSs), chemical labeling, and centralized management systems on campuses.</w:t>
      </w:r>
    </w:p>
    <w:p w14:paraId="3917819D" w14:textId="77777777" w:rsidR="00F23E25" w:rsidRPr="00F23E25" w:rsidRDefault="00D83E91" w:rsidP="00F23E25">
      <w:pPr>
        <w:rPr>
          <w:rFonts w:asciiTheme="majorHAnsi" w:eastAsia="Times New Roman" w:hAnsiTheme="majorHAnsi" w:cstheme="majorHAnsi"/>
        </w:rPr>
      </w:pPr>
      <w:r>
        <w:rPr>
          <w:rFonts w:asciiTheme="majorHAnsi" w:eastAsia="Times New Roman" w:hAnsiTheme="majorHAnsi" w:cstheme="majorHAnsi"/>
        </w:rPr>
        <w:pict w14:anchorId="07834AA3">
          <v:rect id="_x0000_i1025" style="width:0;height:1.5pt" o:hralign="center" o:hrstd="t" o:hr="t" fillcolor="#a0a0a0" stroked="f"/>
        </w:pict>
      </w:r>
    </w:p>
    <w:p w14:paraId="55D4485D" w14:textId="247212E3" w:rsidR="00F23E25" w:rsidRPr="00E66BE5" w:rsidRDefault="00F23E25" w:rsidP="00F23E25">
      <w:pPr>
        <w:spacing w:before="100" w:beforeAutospacing="1" w:after="100" w:afterAutospacing="1"/>
        <w:outlineLvl w:val="1"/>
        <w:rPr>
          <w:rFonts w:asciiTheme="majorHAnsi" w:eastAsia="Times New Roman" w:hAnsiTheme="majorHAnsi" w:cstheme="majorHAnsi"/>
          <w:b/>
          <w:bCs/>
          <w:sz w:val="32"/>
          <w:szCs w:val="32"/>
        </w:rPr>
      </w:pPr>
      <w:r w:rsidRPr="00E66BE5">
        <w:rPr>
          <w:rFonts w:asciiTheme="majorHAnsi" w:eastAsia="Times New Roman" w:hAnsiTheme="majorHAnsi" w:cstheme="majorHAnsi"/>
          <w:b/>
          <w:bCs/>
          <w:sz w:val="32"/>
          <w:szCs w:val="32"/>
        </w:rPr>
        <w:t xml:space="preserve">Key </w:t>
      </w:r>
      <w:r w:rsidR="00B91FB1" w:rsidRPr="00E66BE5">
        <w:rPr>
          <w:rFonts w:asciiTheme="majorHAnsi" w:eastAsia="Times New Roman" w:hAnsiTheme="majorHAnsi" w:cstheme="majorHAnsi"/>
          <w:b/>
          <w:bCs/>
          <w:sz w:val="32"/>
          <w:szCs w:val="32"/>
        </w:rPr>
        <w:t xml:space="preserve">Points </w:t>
      </w:r>
      <w:r w:rsidRPr="00E66BE5">
        <w:rPr>
          <w:rFonts w:asciiTheme="majorHAnsi" w:eastAsia="Times New Roman" w:hAnsiTheme="majorHAnsi" w:cstheme="majorHAnsi"/>
          <w:b/>
          <w:bCs/>
          <w:sz w:val="32"/>
          <w:szCs w:val="32"/>
        </w:rPr>
        <w:t>(2026)</w:t>
      </w:r>
    </w:p>
    <w:p w14:paraId="4BE8F9F1" w14:textId="77777777" w:rsidR="00F23E25" w:rsidRPr="00F23E25" w:rsidRDefault="00F23E25" w:rsidP="00F23E25">
      <w:pPr>
        <w:numPr>
          <w:ilvl w:val="0"/>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b/>
          <w:bCs/>
        </w:rPr>
        <w:t>Compliance Deadlines</w:t>
      </w:r>
    </w:p>
    <w:p w14:paraId="43C96A71" w14:textId="6EE60894"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b/>
          <w:bCs/>
        </w:rPr>
        <w:t>January 2026</w:t>
      </w:r>
      <w:r w:rsidRPr="00F23E25">
        <w:rPr>
          <w:rFonts w:asciiTheme="majorHAnsi" w:eastAsia="Times New Roman" w:hAnsiTheme="majorHAnsi" w:cstheme="majorHAnsi"/>
        </w:rPr>
        <w:t>: Chemical manufacturers, importers, and distributors must comply for substances.</w:t>
      </w:r>
    </w:p>
    <w:p w14:paraId="21054D5D" w14:textId="025FBE3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b/>
          <w:bCs/>
        </w:rPr>
        <w:t>July 2027</w:t>
      </w:r>
      <w:r w:rsidRPr="00F23E25">
        <w:rPr>
          <w:rFonts w:asciiTheme="majorHAnsi" w:eastAsia="Times New Roman" w:hAnsiTheme="majorHAnsi" w:cstheme="majorHAnsi"/>
        </w:rPr>
        <w:t>: Compliance for mixtures.</w:t>
      </w:r>
    </w:p>
    <w:p w14:paraId="6375BA3B"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Universities using chemicals must align with these timelines.</w:t>
      </w:r>
    </w:p>
    <w:p w14:paraId="36765448" w14:textId="77777777" w:rsidR="00F23E25" w:rsidRPr="00F23E25" w:rsidRDefault="00F23E25" w:rsidP="00F23E25">
      <w:pPr>
        <w:numPr>
          <w:ilvl w:val="0"/>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b/>
          <w:bCs/>
        </w:rPr>
        <w:t>Alignment with GHS Rev. 7 &amp; Rev. 8</w:t>
      </w:r>
    </w:p>
    <w:p w14:paraId="748C28BE"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Updated hazard classes and categories.</w:t>
      </w:r>
    </w:p>
    <w:p w14:paraId="4003F204"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Revised criteria for physical and health hazards.</w:t>
      </w:r>
    </w:p>
    <w:p w14:paraId="726859FE"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Enhanced clarity in SDSs and labels.</w:t>
      </w:r>
    </w:p>
    <w:p w14:paraId="28515D9C" w14:textId="77777777" w:rsidR="00F23E25" w:rsidRPr="00F23E25" w:rsidRDefault="00F23E25" w:rsidP="00F23E25">
      <w:pPr>
        <w:numPr>
          <w:ilvl w:val="0"/>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b/>
          <w:bCs/>
        </w:rPr>
        <w:t>Safety Data Sheets (SDSs)</w:t>
      </w:r>
    </w:p>
    <w:p w14:paraId="5480F8B8"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New format requirements for hazard classes.</w:t>
      </w:r>
    </w:p>
    <w:p w14:paraId="72D29CE2"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Confidential business information rules updated.</w:t>
      </w:r>
    </w:p>
    <w:p w14:paraId="14D9757A"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Universities must ensure SDSs are accessible and current.</w:t>
      </w:r>
    </w:p>
    <w:p w14:paraId="757C8808" w14:textId="77777777" w:rsidR="00F23E25" w:rsidRPr="00F23E25" w:rsidRDefault="00F23E25" w:rsidP="00F23E25">
      <w:pPr>
        <w:numPr>
          <w:ilvl w:val="0"/>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b/>
          <w:bCs/>
        </w:rPr>
        <w:t>Labeling Changes</w:t>
      </w:r>
    </w:p>
    <w:p w14:paraId="457B9C62"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More precise hazard pictograms and signal words.</w:t>
      </w:r>
    </w:p>
    <w:p w14:paraId="322B30A5"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Revised shipping requirements for chemicals.</w:t>
      </w:r>
    </w:p>
    <w:p w14:paraId="3DF60A00" w14:textId="77777777" w:rsidR="00F23E25" w:rsidRPr="00F23E25" w:rsidRDefault="00F23E25" w:rsidP="00F23E25">
      <w:pPr>
        <w:numPr>
          <w:ilvl w:val="0"/>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b/>
          <w:bCs/>
        </w:rPr>
        <w:t>Campus-Specific Implications</w:t>
      </w:r>
    </w:p>
    <w:p w14:paraId="22EA7699"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 xml:space="preserve">Universities </w:t>
      </w:r>
      <w:proofErr w:type="gramStart"/>
      <w:r w:rsidRPr="00F23E25">
        <w:rPr>
          <w:rFonts w:asciiTheme="majorHAnsi" w:eastAsia="Times New Roman" w:hAnsiTheme="majorHAnsi" w:cstheme="majorHAnsi"/>
        </w:rPr>
        <w:t>are</w:t>
      </w:r>
      <w:proofErr w:type="gramEnd"/>
      <w:r w:rsidRPr="00F23E25">
        <w:rPr>
          <w:rFonts w:asciiTheme="majorHAnsi" w:eastAsia="Times New Roman" w:hAnsiTheme="majorHAnsi" w:cstheme="majorHAnsi"/>
        </w:rPr>
        <w:t xml:space="preserve"> complex ecosystems with labs, maintenance, and custodial operations all using chemicals.</w:t>
      </w:r>
    </w:p>
    <w:p w14:paraId="17D481D5"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Centralized SDS management systems are strongly recommended to ensure compliance, reduce risk, and improve efficiency.</w:t>
      </w:r>
    </w:p>
    <w:p w14:paraId="4E858F56" w14:textId="77777777" w:rsidR="00F23E25" w:rsidRPr="00F23E25" w:rsidRDefault="00F23E25" w:rsidP="00F23E25">
      <w:pPr>
        <w:numPr>
          <w:ilvl w:val="1"/>
          <w:numId w:val="4"/>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rPr>
        <w:t>AI-powered and cloud-based SDS platforms are emerging as best practice for 2026.</w:t>
      </w:r>
    </w:p>
    <w:p w14:paraId="74D8B09A" w14:textId="77777777" w:rsidR="00F23E25" w:rsidRPr="00F23E25" w:rsidRDefault="00D83E91" w:rsidP="00F23E25">
      <w:pPr>
        <w:rPr>
          <w:rFonts w:asciiTheme="majorHAnsi" w:eastAsia="Times New Roman" w:hAnsiTheme="majorHAnsi" w:cstheme="majorHAnsi"/>
        </w:rPr>
      </w:pPr>
      <w:r>
        <w:rPr>
          <w:rFonts w:asciiTheme="majorHAnsi" w:eastAsia="Times New Roman" w:hAnsiTheme="majorHAnsi" w:cstheme="majorHAnsi"/>
        </w:rPr>
        <w:pict w14:anchorId="52D2FB1F">
          <v:rect id="_x0000_i1026" style="width:0;height:1.5pt" o:hralign="center" o:hrstd="t" o:hr="t" fillcolor="#a0a0a0" stroked="f"/>
        </w:pict>
      </w:r>
    </w:p>
    <w:p w14:paraId="37FC0665" w14:textId="29149435" w:rsidR="00F23E25" w:rsidRPr="00F23E25" w:rsidRDefault="00F23E25" w:rsidP="00F23E25">
      <w:pPr>
        <w:spacing w:before="100" w:beforeAutospacing="1" w:after="100" w:afterAutospacing="1"/>
        <w:outlineLvl w:val="1"/>
        <w:rPr>
          <w:rFonts w:asciiTheme="majorHAnsi" w:eastAsia="Times New Roman" w:hAnsiTheme="majorHAnsi" w:cstheme="majorHAnsi"/>
          <w:b/>
          <w:bCs/>
          <w:sz w:val="36"/>
          <w:szCs w:val="36"/>
        </w:rPr>
      </w:pPr>
      <w:r w:rsidRPr="00F23E25">
        <w:rPr>
          <w:rFonts w:asciiTheme="majorHAnsi" w:eastAsia="Times New Roman" w:hAnsiTheme="majorHAnsi" w:cstheme="majorHAnsi"/>
          <w:b/>
          <w:bCs/>
          <w:sz w:val="36"/>
          <w:szCs w:val="36"/>
        </w:rPr>
        <w:lastRenderedPageBreak/>
        <w:t xml:space="preserve">Comparison Table: Old vs. New </w:t>
      </w:r>
      <w:proofErr w:type="spellStart"/>
      <w:r w:rsidRPr="00F23E25">
        <w:rPr>
          <w:rFonts w:asciiTheme="majorHAnsi" w:eastAsia="Times New Roman" w:hAnsiTheme="majorHAnsi" w:cstheme="majorHAnsi"/>
          <w:b/>
          <w:bCs/>
          <w:sz w:val="36"/>
          <w:szCs w:val="36"/>
        </w:rPr>
        <w:t>Haz</w:t>
      </w:r>
      <w:r w:rsidR="008F3B3E">
        <w:rPr>
          <w:rFonts w:asciiTheme="majorHAnsi" w:eastAsia="Times New Roman" w:hAnsiTheme="majorHAnsi" w:cstheme="majorHAnsi"/>
          <w:b/>
          <w:bCs/>
          <w:sz w:val="36"/>
          <w:szCs w:val="36"/>
        </w:rPr>
        <w:t>c</w:t>
      </w:r>
      <w:r w:rsidRPr="00F23E25">
        <w:rPr>
          <w:rFonts w:asciiTheme="majorHAnsi" w:eastAsia="Times New Roman" w:hAnsiTheme="majorHAnsi" w:cstheme="majorHAnsi"/>
          <w:b/>
          <w:bCs/>
          <w:sz w:val="36"/>
          <w:szCs w:val="36"/>
        </w:rPr>
        <w:t>om</w:t>
      </w:r>
      <w:proofErr w:type="spellEnd"/>
      <w:r w:rsidRPr="00F23E25">
        <w:rPr>
          <w:rFonts w:asciiTheme="majorHAnsi" w:eastAsia="Times New Roman" w:hAnsiTheme="majorHAnsi" w:cstheme="majorHAnsi"/>
          <w:b/>
          <w:bCs/>
          <w:sz w:val="36"/>
          <w:szCs w:val="36"/>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2675"/>
        <w:gridCol w:w="4029"/>
      </w:tblGrid>
      <w:tr w:rsidR="00F23E25" w:rsidRPr="00F23E25" w14:paraId="2CA488FF" w14:textId="77777777" w:rsidTr="005912B3">
        <w:trPr>
          <w:tblHeader/>
          <w:tblCellSpacing w:w="15" w:type="dxa"/>
        </w:trPr>
        <w:tc>
          <w:tcPr>
            <w:tcW w:w="0" w:type="auto"/>
            <w:vAlign w:val="center"/>
            <w:hideMark/>
          </w:tcPr>
          <w:p w14:paraId="5A8E33AC" w14:textId="77777777" w:rsidR="00F23E25" w:rsidRPr="00F23E25" w:rsidRDefault="00F23E25" w:rsidP="00F23E25">
            <w:pPr>
              <w:jc w:val="center"/>
              <w:rPr>
                <w:rFonts w:asciiTheme="majorHAnsi" w:eastAsia="Times New Roman" w:hAnsiTheme="majorHAnsi" w:cstheme="majorHAnsi"/>
                <w:b/>
                <w:bCs/>
              </w:rPr>
            </w:pPr>
            <w:r w:rsidRPr="00F23E25">
              <w:rPr>
                <w:rFonts w:asciiTheme="majorHAnsi" w:eastAsia="Times New Roman" w:hAnsiTheme="majorHAnsi" w:cstheme="majorHAnsi"/>
                <w:b/>
                <w:bCs/>
              </w:rPr>
              <w:t>Aspect</w:t>
            </w:r>
          </w:p>
        </w:tc>
        <w:tc>
          <w:tcPr>
            <w:tcW w:w="0" w:type="auto"/>
            <w:vAlign w:val="center"/>
            <w:hideMark/>
          </w:tcPr>
          <w:p w14:paraId="1C61254E" w14:textId="77777777" w:rsidR="00F23E25" w:rsidRPr="00F23E25" w:rsidRDefault="00F23E25" w:rsidP="00F23E25">
            <w:pPr>
              <w:jc w:val="center"/>
              <w:rPr>
                <w:rFonts w:asciiTheme="majorHAnsi" w:eastAsia="Times New Roman" w:hAnsiTheme="majorHAnsi" w:cstheme="majorHAnsi"/>
                <w:b/>
                <w:bCs/>
              </w:rPr>
            </w:pPr>
            <w:r w:rsidRPr="00F23E25">
              <w:rPr>
                <w:rFonts w:asciiTheme="majorHAnsi" w:eastAsia="Times New Roman" w:hAnsiTheme="majorHAnsi" w:cstheme="majorHAnsi"/>
                <w:b/>
                <w:bCs/>
              </w:rPr>
              <w:t>Pre-2026 Standard (Rev. 3)</w:t>
            </w:r>
          </w:p>
        </w:tc>
        <w:tc>
          <w:tcPr>
            <w:tcW w:w="0" w:type="auto"/>
            <w:vAlign w:val="center"/>
            <w:hideMark/>
          </w:tcPr>
          <w:p w14:paraId="55E0D051" w14:textId="77777777" w:rsidR="00F23E25" w:rsidRPr="00F23E25" w:rsidRDefault="00F23E25" w:rsidP="00F23E25">
            <w:pPr>
              <w:jc w:val="center"/>
              <w:rPr>
                <w:rFonts w:asciiTheme="majorHAnsi" w:eastAsia="Times New Roman" w:hAnsiTheme="majorHAnsi" w:cstheme="majorHAnsi"/>
                <w:b/>
                <w:bCs/>
              </w:rPr>
            </w:pPr>
            <w:r w:rsidRPr="00F23E25">
              <w:rPr>
                <w:rFonts w:asciiTheme="majorHAnsi" w:eastAsia="Times New Roman" w:hAnsiTheme="majorHAnsi" w:cstheme="majorHAnsi"/>
                <w:b/>
                <w:bCs/>
              </w:rPr>
              <w:t>Post-2026 Standard (Rev. 7/8)</w:t>
            </w:r>
          </w:p>
        </w:tc>
      </w:tr>
      <w:tr w:rsidR="00F23E25" w:rsidRPr="00F23E25" w14:paraId="78320B2D" w14:textId="77777777" w:rsidTr="005912B3">
        <w:trPr>
          <w:tblCellSpacing w:w="15" w:type="dxa"/>
        </w:trPr>
        <w:tc>
          <w:tcPr>
            <w:tcW w:w="0" w:type="auto"/>
            <w:vAlign w:val="center"/>
            <w:hideMark/>
          </w:tcPr>
          <w:p w14:paraId="3F2862BF"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Hazard Classes</w:t>
            </w:r>
          </w:p>
        </w:tc>
        <w:tc>
          <w:tcPr>
            <w:tcW w:w="0" w:type="auto"/>
            <w:vAlign w:val="center"/>
            <w:hideMark/>
          </w:tcPr>
          <w:p w14:paraId="0B611780"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Limited, less precise</w:t>
            </w:r>
          </w:p>
        </w:tc>
        <w:tc>
          <w:tcPr>
            <w:tcW w:w="0" w:type="auto"/>
            <w:vAlign w:val="center"/>
            <w:hideMark/>
          </w:tcPr>
          <w:p w14:paraId="26CF425F"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Expanded, clearer definitions</w:t>
            </w:r>
          </w:p>
        </w:tc>
      </w:tr>
      <w:tr w:rsidR="00F23E25" w:rsidRPr="00F23E25" w14:paraId="32F43B9B" w14:textId="77777777" w:rsidTr="005912B3">
        <w:trPr>
          <w:tblCellSpacing w:w="15" w:type="dxa"/>
        </w:trPr>
        <w:tc>
          <w:tcPr>
            <w:tcW w:w="0" w:type="auto"/>
            <w:vAlign w:val="center"/>
            <w:hideMark/>
          </w:tcPr>
          <w:p w14:paraId="32E3C74B"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SDS Format</w:t>
            </w:r>
          </w:p>
        </w:tc>
        <w:tc>
          <w:tcPr>
            <w:tcW w:w="0" w:type="auto"/>
            <w:vAlign w:val="center"/>
            <w:hideMark/>
          </w:tcPr>
          <w:p w14:paraId="67614B28"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2012-style, less uniform</w:t>
            </w:r>
          </w:p>
        </w:tc>
        <w:tc>
          <w:tcPr>
            <w:tcW w:w="0" w:type="auto"/>
            <w:vAlign w:val="center"/>
            <w:hideMark/>
          </w:tcPr>
          <w:p w14:paraId="1A8D1F3E"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Updated with new hazard classes</w:t>
            </w:r>
          </w:p>
        </w:tc>
      </w:tr>
      <w:tr w:rsidR="00F23E25" w:rsidRPr="00F23E25" w14:paraId="42A7CD21" w14:textId="77777777" w:rsidTr="005912B3">
        <w:trPr>
          <w:tblCellSpacing w:w="15" w:type="dxa"/>
        </w:trPr>
        <w:tc>
          <w:tcPr>
            <w:tcW w:w="0" w:type="auto"/>
            <w:vAlign w:val="center"/>
            <w:hideMark/>
          </w:tcPr>
          <w:p w14:paraId="5E9F77FB"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Labels</w:t>
            </w:r>
          </w:p>
        </w:tc>
        <w:tc>
          <w:tcPr>
            <w:tcW w:w="0" w:type="auto"/>
            <w:vAlign w:val="center"/>
            <w:hideMark/>
          </w:tcPr>
          <w:p w14:paraId="26CACDBF"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Basic pictograms &amp; words</w:t>
            </w:r>
          </w:p>
        </w:tc>
        <w:tc>
          <w:tcPr>
            <w:tcW w:w="0" w:type="auto"/>
            <w:vAlign w:val="center"/>
            <w:hideMark/>
          </w:tcPr>
          <w:p w14:paraId="4D43F200"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Revised symbols, stricter wording</w:t>
            </w:r>
          </w:p>
        </w:tc>
      </w:tr>
      <w:tr w:rsidR="00F23E25" w:rsidRPr="00F23E25" w14:paraId="4F5F03FB" w14:textId="77777777" w:rsidTr="005912B3">
        <w:trPr>
          <w:tblCellSpacing w:w="15" w:type="dxa"/>
        </w:trPr>
        <w:tc>
          <w:tcPr>
            <w:tcW w:w="0" w:type="auto"/>
            <w:vAlign w:val="center"/>
            <w:hideMark/>
          </w:tcPr>
          <w:p w14:paraId="3A7550BE"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Confidential Info</w:t>
            </w:r>
          </w:p>
        </w:tc>
        <w:tc>
          <w:tcPr>
            <w:tcW w:w="0" w:type="auto"/>
            <w:vAlign w:val="center"/>
            <w:hideMark/>
          </w:tcPr>
          <w:p w14:paraId="41A75620"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Less protection</w:t>
            </w:r>
          </w:p>
        </w:tc>
        <w:tc>
          <w:tcPr>
            <w:tcW w:w="0" w:type="auto"/>
            <w:vAlign w:val="center"/>
            <w:hideMark/>
          </w:tcPr>
          <w:p w14:paraId="4B9FDFF1"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Stronger rules for trade secrets</w:t>
            </w:r>
          </w:p>
        </w:tc>
      </w:tr>
      <w:tr w:rsidR="00F23E25" w:rsidRPr="00F23E25" w14:paraId="5288A592" w14:textId="77777777" w:rsidTr="005912B3">
        <w:trPr>
          <w:tblCellSpacing w:w="15" w:type="dxa"/>
        </w:trPr>
        <w:tc>
          <w:tcPr>
            <w:tcW w:w="0" w:type="auto"/>
            <w:vAlign w:val="center"/>
            <w:hideMark/>
          </w:tcPr>
          <w:p w14:paraId="0B288F73"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Compliance Timeline</w:t>
            </w:r>
          </w:p>
        </w:tc>
        <w:tc>
          <w:tcPr>
            <w:tcW w:w="0" w:type="auto"/>
            <w:vAlign w:val="center"/>
            <w:hideMark/>
          </w:tcPr>
          <w:p w14:paraId="2E13EB65"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Already in effect</w:t>
            </w:r>
          </w:p>
        </w:tc>
        <w:tc>
          <w:tcPr>
            <w:tcW w:w="0" w:type="auto"/>
            <w:vAlign w:val="center"/>
            <w:hideMark/>
          </w:tcPr>
          <w:p w14:paraId="4D3A5982"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Substances: Jan 2026; Mixtures: Jul 2027</w:t>
            </w:r>
          </w:p>
        </w:tc>
      </w:tr>
      <w:tr w:rsidR="00F23E25" w:rsidRPr="00F23E25" w14:paraId="53418370" w14:textId="77777777" w:rsidTr="005912B3">
        <w:trPr>
          <w:tblCellSpacing w:w="15" w:type="dxa"/>
        </w:trPr>
        <w:tc>
          <w:tcPr>
            <w:tcW w:w="0" w:type="auto"/>
            <w:vAlign w:val="center"/>
            <w:hideMark/>
          </w:tcPr>
          <w:p w14:paraId="5F44A79B"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Campus Management</w:t>
            </w:r>
          </w:p>
        </w:tc>
        <w:tc>
          <w:tcPr>
            <w:tcW w:w="0" w:type="auto"/>
            <w:vAlign w:val="center"/>
            <w:hideMark/>
          </w:tcPr>
          <w:p w14:paraId="67DECFC8"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Often decentralized</w:t>
            </w:r>
          </w:p>
        </w:tc>
        <w:tc>
          <w:tcPr>
            <w:tcW w:w="0" w:type="auto"/>
            <w:vAlign w:val="center"/>
            <w:hideMark/>
          </w:tcPr>
          <w:p w14:paraId="69D609C4" w14:textId="77777777" w:rsidR="00F23E25" w:rsidRPr="00F23E25" w:rsidRDefault="00F23E25" w:rsidP="00F23E25">
            <w:pPr>
              <w:rPr>
                <w:rFonts w:asciiTheme="majorHAnsi" w:eastAsia="Times New Roman" w:hAnsiTheme="majorHAnsi" w:cstheme="majorHAnsi"/>
              </w:rPr>
            </w:pPr>
            <w:r w:rsidRPr="00F23E25">
              <w:rPr>
                <w:rFonts w:asciiTheme="majorHAnsi" w:eastAsia="Times New Roman" w:hAnsiTheme="majorHAnsi" w:cstheme="majorHAnsi"/>
              </w:rPr>
              <w:t>Push for centralized SDS systems</w:t>
            </w:r>
          </w:p>
        </w:tc>
      </w:tr>
    </w:tbl>
    <w:p w14:paraId="53516AA3" w14:textId="77777777" w:rsidR="00F23E25" w:rsidRPr="00F23E25" w:rsidRDefault="00D83E91" w:rsidP="00F23E25">
      <w:pPr>
        <w:rPr>
          <w:rFonts w:asciiTheme="majorHAnsi" w:eastAsia="Times New Roman" w:hAnsiTheme="majorHAnsi" w:cstheme="majorHAnsi"/>
        </w:rPr>
      </w:pPr>
      <w:r>
        <w:rPr>
          <w:rFonts w:asciiTheme="majorHAnsi" w:eastAsia="Times New Roman" w:hAnsiTheme="majorHAnsi" w:cstheme="majorHAnsi"/>
        </w:rPr>
        <w:pict w14:anchorId="02F8BF0A">
          <v:rect id="_x0000_i1027" style="width:0;height:1.5pt" o:hralign="center" o:hrstd="t" o:hr="t" fillcolor="#a0a0a0" stroked="f"/>
        </w:pict>
      </w:r>
    </w:p>
    <w:p w14:paraId="7574D869" w14:textId="15867792" w:rsidR="00F23E25" w:rsidRPr="00F23E25" w:rsidRDefault="00F23E25" w:rsidP="00F23E25">
      <w:pPr>
        <w:spacing w:before="100" w:beforeAutospacing="1" w:after="100" w:afterAutospacing="1"/>
        <w:outlineLvl w:val="1"/>
        <w:rPr>
          <w:rFonts w:asciiTheme="majorHAnsi" w:eastAsia="Times New Roman" w:hAnsiTheme="majorHAnsi" w:cstheme="majorHAnsi"/>
          <w:b/>
          <w:bCs/>
          <w:sz w:val="36"/>
          <w:szCs w:val="36"/>
        </w:rPr>
      </w:pPr>
      <w:r w:rsidRPr="00F23E25">
        <w:rPr>
          <w:rFonts w:asciiTheme="majorHAnsi" w:eastAsia="Times New Roman" w:hAnsiTheme="majorHAnsi" w:cstheme="majorHAnsi"/>
          <w:b/>
          <w:bCs/>
          <w:sz w:val="36"/>
          <w:szCs w:val="36"/>
        </w:rPr>
        <w:t xml:space="preserve">Risks &amp; Challenges </w:t>
      </w:r>
    </w:p>
    <w:p w14:paraId="1E9F3540" w14:textId="6FE3D046" w:rsidR="00F23E25" w:rsidRPr="00F23E25" w:rsidRDefault="00F23E25" w:rsidP="00F23E25">
      <w:pPr>
        <w:numPr>
          <w:ilvl w:val="0"/>
          <w:numId w:val="5"/>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b/>
          <w:bCs/>
        </w:rPr>
        <w:t>Non-compliance penalties</w:t>
      </w:r>
      <w:r w:rsidRPr="00F23E25">
        <w:rPr>
          <w:rFonts w:asciiTheme="majorHAnsi" w:eastAsia="Times New Roman" w:hAnsiTheme="majorHAnsi" w:cstheme="majorHAnsi"/>
        </w:rPr>
        <w:t>: OSHA fines</w:t>
      </w:r>
      <w:r w:rsidR="008F3B3E">
        <w:rPr>
          <w:rFonts w:asciiTheme="majorHAnsi" w:eastAsia="Times New Roman" w:hAnsiTheme="majorHAnsi" w:cstheme="majorHAnsi"/>
        </w:rPr>
        <w:t xml:space="preserve"> &amp; insurance </w:t>
      </w:r>
      <w:r w:rsidR="00D83E91">
        <w:rPr>
          <w:rFonts w:asciiTheme="majorHAnsi" w:eastAsia="Times New Roman" w:hAnsiTheme="majorHAnsi" w:cstheme="majorHAnsi"/>
        </w:rPr>
        <w:t>citations</w:t>
      </w:r>
      <w:r w:rsidRPr="00F23E25">
        <w:rPr>
          <w:rFonts w:asciiTheme="majorHAnsi" w:eastAsia="Times New Roman" w:hAnsiTheme="majorHAnsi" w:cstheme="majorHAnsi"/>
        </w:rPr>
        <w:t xml:space="preserve"> if SDSs or labels are outdated.</w:t>
      </w:r>
    </w:p>
    <w:p w14:paraId="5CCA8A87" w14:textId="77777777" w:rsidR="00F23E25" w:rsidRPr="00F23E25" w:rsidRDefault="00F23E25" w:rsidP="00F23E25">
      <w:pPr>
        <w:numPr>
          <w:ilvl w:val="0"/>
          <w:numId w:val="5"/>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b/>
          <w:bCs/>
        </w:rPr>
        <w:t>Operational disruption</w:t>
      </w:r>
      <w:r w:rsidRPr="00F23E25">
        <w:rPr>
          <w:rFonts w:asciiTheme="majorHAnsi" w:eastAsia="Times New Roman" w:hAnsiTheme="majorHAnsi" w:cstheme="majorHAnsi"/>
        </w:rPr>
        <w:t>: Labs and facilities may face delays if chemical shipments don’t meet new labeling rules.</w:t>
      </w:r>
    </w:p>
    <w:p w14:paraId="10D442FE" w14:textId="1FE9C8DC" w:rsidR="00F23E25" w:rsidRPr="00F23E25" w:rsidRDefault="00F23E25" w:rsidP="00F23E25">
      <w:pPr>
        <w:numPr>
          <w:ilvl w:val="0"/>
          <w:numId w:val="5"/>
        </w:numPr>
        <w:spacing w:before="100" w:beforeAutospacing="1" w:after="100" w:afterAutospacing="1"/>
        <w:rPr>
          <w:rFonts w:asciiTheme="majorHAnsi" w:eastAsia="Times New Roman" w:hAnsiTheme="majorHAnsi" w:cstheme="majorHAnsi"/>
        </w:rPr>
      </w:pPr>
      <w:r w:rsidRPr="00F23E25">
        <w:rPr>
          <w:rFonts w:asciiTheme="majorHAnsi" w:eastAsia="Times New Roman" w:hAnsiTheme="majorHAnsi" w:cstheme="majorHAnsi"/>
          <w:b/>
          <w:bCs/>
        </w:rPr>
        <w:t>Training needs</w:t>
      </w:r>
      <w:r w:rsidRPr="00F23E25">
        <w:rPr>
          <w:rFonts w:asciiTheme="majorHAnsi" w:eastAsia="Times New Roman" w:hAnsiTheme="majorHAnsi" w:cstheme="majorHAnsi"/>
        </w:rPr>
        <w:t xml:space="preserve">: Faculty, staff, and students must be retrained </w:t>
      </w:r>
      <w:proofErr w:type="gramStart"/>
      <w:r w:rsidRPr="00F23E25">
        <w:rPr>
          <w:rFonts w:asciiTheme="majorHAnsi" w:eastAsia="Times New Roman" w:hAnsiTheme="majorHAnsi" w:cstheme="majorHAnsi"/>
        </w:rPr>
        <w:t>on</w:t>
      </w:r>
      <w:proofErr w:type="gramEnd"/>
      <w:r w:rsidRPr="00F23E25">
        <w:rPr>
          <w:rFonts w:asciiTheme="majorHAnsi" w:eastAsia="Times New Roman" w:hAnsiTheme="majorHAnsi" w:cstheme="majorHAnsi"/>
        </w:rPr>
        <w:t xml:space="preserve"> updated hazard classes and pictograms</w:t>
      </w:r>
      <w:r w:rsidR="008F3B3E" w:rsidRPr="008F3B3E">
        <w:rPr>
          <w:rFonts w:asciiTheme="majorHAnsi" w:eastAsia="Times New Roman" w:hAnsiTheme="majorHAnsi" w:cstheme="majorHAnsi"/>
        </w:rPr>
        <w:t>, as updates are released</w:t>
      </w:r>
      <w:r w:rsidRPr="00F23E25">
        <w:rPr>
          <w:rFonts w:asciiTheme="majorHAnsi" w:eastAsia="Times New Roman" w:hAnsiTheme="majorHAnsi" w:cstheme="majorHAnsi"/>
        </w:rPr>
        <w:t>.</w:t>
      </w:r>
      <w:r w:rsidR="008F3B3E" w:rsidRPr="008F3B3E">
        <w:rPr>
          <w:rFonts w:asciiTheme="majorHAnsi" w:eastAsia="Times New Roman" w:hAnsiTheme="majorHAnsi" w:cstheme="majorHAnsi"/>
        </w:rPr>
        <w:t xml:space="preserve"> (</w:t>
      </w:r>
      <w:r w:rsidR="00D83E91">
        <w:rPr>
          <w:rFonts w:asciiTheme="majorHAnsi" w:eastAsia="Times New Roman" w:hAnsiTheme="majorHAnsi" w:cstheme="majorHAnsi"/>
        </w:rPr>
        <w:t>We</w:t>
      </w:r>
      <w:r w:rsidR="008F3B3E" w:rsidRPr="008F3B3E">
        <w:rPr>
          <w:rFonts w:asciiTheme="majorHAnsi" w:eastAsia="Times New Roman" w:hAnsiTheme="majorHAnsi" w:cstheme="majorHAnsi"/>
        </w:rPr>
        <w:t xml:space="preserve"> retrain annually</w:t>
      </w:r>
      <w:r w:rsidR="00D83E91">
        <w:rPr>
          <w:rFonts w:asciiTheme="majorHAnsi" w:eastAsia="Times New Roman" w:hAnsiTheme="majorHAnsi" w:cstheme="majorHAnsi"/>
        </w:rPr>
        <w:t>)</w:t>
      </w:r>
      <w:r w:rsidR="00D83E91">
        <w:rPr>
          <w:rFonts w:asciiTheme="majorHAnsi" w:eastAsia="Times New Roman" w:hAnsiTheme="majorHAnsi" w:cstheme="majorHAnsi"/>
        </w:rPr>
        <w:pict w14:anchorId="1BC58FE4">
          <v:rect id="_x0000_i1028" style="width:0;height:1.5pt" o:hralign="center" o:hrstd="t" o:hr="t" fillcolor="#a0a0a0" stroked="f"/>
        </w:pict>
      </w:r>
    </w:p>
    <w:p w14:paraId="3A1AC1A5" w14:textId="6F18519C" w:rsidR="00F23E25" w:rsidRPr="00F23E25" w:rsidRDefault="00933FCA" w:rsidP="00F23E25">
      <w:pPr>
        <w:spacing w:before="100" w:beforeAutospacing="1" w:after="100" w:afterAutospacing="1"/>
        <w:outlineLvl w:val="1"/>
        <w:rPr>
          <w:rFonts w:asciiTheme="majorHAnsi" w:eastAsia="Times New Roman" w:hAnsiTheme="majorHAnsi" w:cstheme="majorHAnsi"/>
          <w:b/>
          <w:bCs/>
          <w:sz w:val="36"/>
          <w:szCs w:val="36"/>
        </w:rPr>
      </w:pPr>
      <w:r>
        <w:rPr>
          <w:rFonts w:asciiTheme="majorHAnsi" w:eastAsia="Times New Roman" w:hAnsiTheme="majorHAnsi" w:cstheme="majorHAnsi"/>
          <w:b/>
          <w:bCs/>
          <w:sz w:val="36"/>
          <w:szCs w:val="36"/>
        </w:rPr>
        <w:t>How to Access Safety Data Sheets at UL</w:t>
      </w:r>
    </w:p>
    <w:p w14:paraId="10321202" w14:textId="77777777" w:rsidR="00933FCA" w:rsidRDefault="00933FCA" w:rsidP="00933FCA">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The University of Louisiana at Lafayette utilizes a free software program to access Safety Data Sheets.  All spaces that store chemicals should have electronic access to Safety Data Sheet information.  You can download this program using the University’s Software Center.  </w:t>
      </w:r>
    </w:p>
    <w:p w14:paraId="31351538" w14:textId="3DF13DE7" w:rsidR="00933FCA" w:rsidRDefault="00933FCA" w:rsidP="00933FCA">
      <w:pPr>
        <w:pStyle w:val="ListParagraph"/>
        <w:numPr>
          <w:ilvl w:val="0"/>
          <w:numId w:val="7"/>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Type Software Center into the search bar of your computer to access computer programs that are ready for download.  (See below)</w:t>
      </w:r>
    </w:p>
    <w:p w14:paraId="2F10D977" w14:textId="4EFA7412" w:rsidR="00933FCA" w:rsidRDefault="00933FCA" w:rsidP="00933FCA">
      <w:pPr>
        <w:pStyle w:val="ListParagraph"/>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noProof/>
        </w:rPr>
        <w:drawing>
          <wp:inline distT="0" distB="0" distL="0" distR="0" wp14:anchorId="7943C581" wp14:editId="3CFF2506">
            <wp:extent cx="3467100" cy="2142460"/>
            <wp:effectExtent l="0" t="0" r="0" b="0"/>
            <wp:docPr id="18859844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84403" name="Picture 1" descr="A screenshot of a computer&#10;&#10;AI-generated content may be incorrect."/>
                    <pic:cNvPicPr/>
                  </pic:nvPicPr>
                  <pic:blipFill rotWithShape="1">
                    <a:blip r:embed="rId7" cstate="print">
                      <a:extLst>
                        <a:ext uri="{28A0092B-C50C-407E-A947-70E740481C1C}">
                          <a14:useLocalDpi xmlns:a14="http://schemas.microsoft.com/office/drawing/2010/main" val="0"/>
                        </a:ext>
                      </a:extLst>
                    </a:blip>
                    <a:srcRect l="1121" t="2036" r="2404" b="3275"/>
                    <a:stretch>
                      <a:fillRect/>
                    </a:stretch>
                  </pic:blipFill>
                  <pic:spPr bwMode="auto">
                    <a:xfrm>
                      <a:off x="0" y="0"/>
                      <a:ext cx="3484019" cy="2152915"/>
                    </a:xfrm>
                    <a:prstGeom prst="rect">
                      <a:avLst/>
                    </a:prstGeom>
                    <a:ln>
                      <a:noFill/>
                    </a:ln>
                    <a:extLst>
                      <a:ext uri="{53640926-AAD7-44D8-BBD7-CCE9431645EC}">
                        <a14:shadowObscured xmlns:a14="http://schemas.microsoft.com/office/drawing/2010/main"/>
                      </a:ext>
                    </a:extLst>
                  </pic:spPr>
                </pic:pic>
              </a:graphicData>
            </a:graphic>
          </wp:inline>
        </w:drawing>
      </w:r>
    </w:p>
    <w:p w14:paraId="3F77D818" w14:textId="310C45E3" w:rsidR="00933FCA" w:rsidRDefault="00933FCA" w:rsidP="00933FCA">
      <w:pPr>
        <w:pStyle w:val="ListParagraph"/>
        <w:numPr>
          <w:ilvl w:val="0"/>
          <w:numId w:val="7"/>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lastRenderedPageBreak/>
        <w:t xml:space="preserve">Search for </w:t>
      </w:r>
      <w:r w:rsidR="00D83E91">
        <w:rPr>
          <w:rFonts w:asciiTheme="majorHAnsi" w:eastAsia="Times New Roman" w:hAnsiTheme="majorHAnsi" w:cstheme="majorHAnsi"/>
        </w:rPr>
        <w:t>CAMEO</w:t>
      </w:r>
      <w:r>
        <w:rPr>
          <w:rFonts w:asciiTheme="majorHAnsi" w:eastAsia="Times New Roman" w:hAnsiTheme="majorHAnsi" w:cstheme="majorHAnsi"/>
        </w:rPr>
        <w:t xml:space="preserve"> Chemicals.  This is the free program used by the University to access Safety Data Sheet information.</w:t>
      </w:r>
    </w:p>
    <w:p w14:paraId="7B89E5FD" w14:textId="754CAA1A" w:rsidR="00933FCA" w:rsidRPr="00933FCA" w:rsidRDefault="00933FCA" w:rsidP="00933FCA">
      <w:pPr>
        <w:pStyle w:val="ListParagraph"/>
        <w:numPr>
          <w:ilvl w:val="0"/>
          <w:numId w:val="7"/>
        </w:numPr>
        <w:spacing w:before="100" w:beforeAutospacing="1" w:after="100" w:afterAutospacing="1"/>
        <w:rPr>
          <w:rFonts w:asciiTheme="majorHAnsi" w:eastAsia="Times New Roman" w:hAnsiTheme="majorHAnsi" w:cstheme="majorHAnsi"/>
        </w:rPr>
      </w:pPr>
      <w:r w:rsidRPr="00933FCA">
        <w:rPr>
          <w:rFonts w:asciiTheme="majorHAnsi" w:eastAsia="Times New Roman" w:hAnsiTheme="majorHAnsi" w:cstheme="majorHAnsi"/>
        </w:rPr>
        <w:t>Follow the steps to safely install this on your computer.</w:t>
      </w:r>
    </w:p>
    <w:p w14:paraId="734A36AE" w14:textId="66FE983D" w:rsidR="000A5B15" w:rsidRDefault="00933FCA" w:rsidP="00D83E91">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In addition, graduate students, researchers, </w:t>
      </w:r>
      <w:r w:rsidR="00D83E91">
        <w:rPr>
          <w:rFonts w:asciiTheme="majorHAnsi" w:eastAsia="Times New Roman" w:hAnsiTheme="majorHAnsi" w:cstheme="majorHAnsi"/>
        </w:rPr>
        <w:t xml:space="preserve">faculty, </w:t>
      </w:r>
      <w:r>
        <w:rPr>
          <w:rFonts w:asciiTheme="majorHAnsi" w:eastAsia="Times New Roman" w:hAnsiTheme="majorHAnsi" w:cstheme="majorHAnsi"/>
        </w:rPr>
        <w:t xml:space="preserve">and </w:t>
      </w:r>
      <w:r w:rsidR="00D83E91">
        <w:rPr>
          <w:rFonts w:asciiTheme="majorHAnsi" w:eastAsia="Times New Roman" w:hAnsiTheme="majorHAnsi" w:cstheme="majorHAnsi"/>
        </w:rPr>
        <w:t>staff</w:t>
      </w:r>
      <w:r>
        <w:rPr>
          <w:rFonts w:asciiTheme="majorHAnsi" w:eastAsia="Times New Roman" w:hAnsiTheme="majorHAnsi" w:cstheme="majorHAnsi"/>
        </w:rPr>
        <w:t xml:space="preserve"> can access this free program on their </w:t>
      </w:r>
      <w:r w:rsidR="00D83E91">
        <w:rPr>
          <w:rFonts w:asciiTheme="majorHAnsi" w:eastAsia="Times New Roman" w:hAnsiTheme="majorHAnsi" w:cstheme="majorHAnsi"/>
        </w:rPr>
        <w:t>mobile device by downloading the CAMEO Chemicals App for IOS on the App Store or for Android on Google Play.</w:t>
      </w:r>
    </w:p>
    <w:p w14:paraId="66E139DB" w14:textId="51266C06" w:rsidR="00D83E91" w:rsidRPr="005912B3" w:rsidRDefault="00D83E91" w:rsidP="00D83E91">
      <w:pPr>
        <w:spacing w:before="100" w:beforeAutospacing="1" w:after="100" w:afterAutospacing="1"/>
        <w:rPr>
          <w:rFonts w:asciiTheme="majorHAnsi" w:hAnsiTheme="majorHAnsi" w:cstheme="majorHAnsi"/>
        </w:rPr>
      </w:pPr>
      <w:r>
        <w:rPr>
          <w:rFonts w:asciiTheme="majorHAnsi" w:eastAsia="Times New Roman" w:hAnsiTheme="majorHAnsi" w:cstheme="majorHAnsi"/>
          <w:noProof/>
        </w:rPr>
        <w:drawing>
          <wp:inline distT="0" distB="0" distL="0" distR="0" wp14:anchorId="0735C39F" wp14:editId="11FA79FC">
            <wp:extent cx="2667000" cy="2286000"/>
            <wp:effectExtent l="0" t="0" r="0" b="0"/>
            <wp:docPr id="1609454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2286000"/>
                    </a:xfrm>
                    <a:prstGeom prst="rect">
                      <a:avLst/>
                    </a:prstGeom>
                    <a:noFill/>
                    <a:ln>
                      <a:noFill/>
                    </a:ln>
                  </pic:spPr>
                </pic:pic>
              </a:graphicData>
            </a:graphic>
          </wp:inline>
        </w:drawing>
      </w:r>
    </w:p>
    <w:sectPr w:rsidR="00D83E91" w:rsidRPr="005912B3" w:rsidSect="00364546">
      <w:footerReference w:type="default" r:id="rId9"/>
      <w:headerReference w:type="first" r:id="rId10"/>
      <w:footerReference w:type="first" r:id="rId11"/>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9EF1" w14:textId="77777777" w:rsidR="00E033F4" w:rsidRDefault="00E033F4" w:rsidP="00554AB9">
      <w:r>
        <w:separator/>
      </w:r>
    </w:p>
  </w:endnote>
  <w:endnote w:type="continuationSeparator" w:id="0">
    <w:p w14:paraId="649AA667" w14:textId="77777777" w:rsidR="00E033F4" w:rsidRDefault="00E033F4" w:rsidP="0055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FA52" w14:textId="7D74BC14" w:rsidR="005F6455" w:rsidRDefault="005F6455">
    <w:pPr>
      <w:pStyle w:val="Footer"/>
    </w:pPr>
    <w:r>
      <w:rPr>
        <w:noProof/>
      </w:rPr>
      <w:drawing>
        <wp:anchor distT="0" distB="0" distL="114300" distR="114300" simplePos="0" relativeHeight="251659264" behindDoc="1" locked="0" layoutInCell="1" allowOverlap="1" wp14:anchorId="02604328" wp14:editId="3249C494">
          <wp:simplePos x="0" y="0"/>
          <wp:positionH relativeFrom="column">
            <wp:posOffset>-914400</wp:posOffset>
          </wp:positionH>
          <wp:positionV relativeFrom="paragraph">
            <wp:posOffset>-139339</wp:posOffset>
          </wp:positionV>
          <wp:extent cx="7765434" cy="770736"/>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859627" cy="78008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7C8" w14:textId="246BB88F" w:rsidR="005F6455" w:rsidRDefault="005F6455">
    <w:pPr>
      <w:pStyle w:val="Footer"/>
    </w:pPr>
    <w:r>
      <w:rPr>
        <w:noProof/>
      </w:rPr>
      <w:drawing>
        <wp:anchor distT="0" distB="0" distL="114300" distR="114300" simplePos="0" relativeHeight="251662336" behindDoc="1" locked="0" layoutInCell="1" allowOverlap="1" wp14:anchorId="53940124" wp14:editId="3315E27D">
          <wp:simplePos x="0" y="0"/>
          <wp:positionH relativeFrom="column">
            <wp:posOffset>-906145</wp:posOffset>
          </wp:positionH>
          <wp:positionV relativeFrom="paragraph">
            <wp:posOffset>-146033</wp:posOffset>
          </wp:positionV>
          <wp:extent cx="7769586" cy="771148"/>
          <wp:effectExtent l="0" t="0" r="317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769586" cy="7711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B256" w14:textId="77777777" w:rsidR="00E033F4" w:rsidRDefault="00E033F4" w:rsidP="00554AB9">
      <w:r>
        <w:separator/>
      </w:r>
    </w:p>
  </w:footnote>
  <w:footnote w:type="continuationSeparator" w:id="0">
    <w:p w14:paraId="1A25930B" w14:textId="77777777" w:rsidR="00E033F4" w:rsidRDefault="00E033F4" w:rsidP="00554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C7C8" w14:textId="7AD3D20F" w:rsidR="005F6455" w:rsidRDefault="00364546">
    <w:pPr>
      <w:pStyle w:val="Header"/>
    </w:pPr>
    <w:r>
      <w:rPr>
        <w:noProof/>
      </w:rPr>
      <w:drawing>
        <wp:anchor distT="0" distB="0" distL="114300" distR="114300" simplePos="0" relativeHeight="251663360" behindDoc="1" locked="0" layoutInCell="1" allowOverlap="1" wp14:anchorId="2B2E8B14" wp14:editId="72B16839">
          <wp:simplePos x="0" y="0"/>
          <wp:positionH relativeFrom="page">
            <wp:posOffset>6139</wp:posOffset>
          </wp:positionH>
          <wp:positionV relativeFrom="paragraph">
            <wp:posOffset>0</wp:posOffset>
          </wp:positionV>
          <wp:extent cx="7772400" cy="2042877"/>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772400" cy="20428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5E2DC9"/>
    <w:multiLevelType w:val="hybridMultilevel"/>
    <w:tmpl w:val="A3E272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84A2DA"/>
    <w:multiLevelType w:val="hybridMultilevel"/>
    <w:tmpl w:val="ADE934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3D3F7C"/>
    <w:multiLevelType w:val="hybridMultilevel"/>
    <w:tmpl w:val="C5EC6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80D80"/>
    <w:multiLevelType w:val="multilevel"/>
    <w:tmpl w:val="427A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C52226"/>
    <w:multiLevelType w:val="hybridMultilevel"/>
    <w:tmpl w:val="37F89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8C6E45"/>
    <w:multiLevelType w:val="multilevel"/>
    <w:tmpl w:val="4456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0300A0"/>
    <w:multiLevelType w:val="multilevel"/>
    <w:tmpl w:val="449E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738908">
    <w:abstractNumId w:val="0"/>
  </w:num>
  <w:num w:numId="2" w16cid:durableId="546144031">
    <w:abstractNumId w:val="1"/>
  </w:num>
  <w:num w:numId="3" w16cid:durableId="1980646192">
    <w:abstractNumId w:val="2"/>
  </w:num>
  <w:num w:numId="4" w16cid:durableId="1360352424">
    <w:abstractNumId w:val="6"/>
  </w:num>
  <w:num w:numId="5" w16cid:durableId="299582435">
    <w:abstractNumId w:val="5"/>
  </w:num>
  <w:num w:numId="6" w16cid:durableId="1081756823">
    <w:abstractNumId w:val="3"/>
  </w:num>
  <w:num w:numId="7" w16cid:durableId="1899706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B9"/>
    <w:rsid w:val="000A5B15"/>
    <w:rsid w:val="00106212"/>
    <w:rsid w:val="00114627"/>
    <w:rsid w:val="0014795A"/>
    <w:rsid w:val="00223F4C"/>
    <w:rsid w:val="00293C93"/>
    <w:rsid w:val="00307ED2"/>
    <w:rsid w:val="0031335D"/>
    <w:rsid w:val="00321AA2"/>
    <w:rsid w:val="00364546"/>
    <w:rsid w:val="00375678"/>
    <w:rsid w:val="00376E6D"/>
    <w:rsid w:val="003B16A8"/>
    <w:rsid w:val="004C4ABD"/>
    <w:rsid w:val="00533AC5"/>
    <w:rsid w:val="005342EA"/>
    <w:rsid w:val="00554AB9"/>
    <w:rsid w:val="005912B3"/>
    <w:rsid w:val="005F6455"/>
    <w:rsid w:val="006651AE"/>
    <w:rsid w:val="00675CA7"/>
    <w:rsid w:val="006F50F7"/>
    <w:rsid w:val="00756A25"/>
    <w:rsid w:val="007B2EE7"/>
    <w:rsid w:val="00834766"/>
    <w:rsid w:val="0086300D"/>
    <w:rsid w:val="00881C4B"/>
    <w:rsid w:val="00881F2E"/>
    <w:rsid w:val="008E1B0F"/>
    <w:rsid w:val="008E3728"/>
    <w:rsid w:val="008F3B3E"/>
    <w:rsid w:val="00933FCA"/>
    <w:rsid w:val="009504EF"/>
    <w:rsid w:val="009547FE"/>
    <w:rsid w:val="009E4087"/>
    <w:rsid w:val="00A3571B"/>
    <w:rsid w:val="00A46868"/>
    <w:rsid w:val="00A87E6D"/>
    <w:rsid w:val="00AB3DC8"/>
    <w:rsid w:val="00AE5E7C"/>
    <w:rsid w:val="00B91FB1"/>
    <w:rsid w:val="00BF3C77"/>
    <w:rsid w:val="00C15406"/>
    <w:rsid w:val="00CD73EE"/>
    <w:rsid w:val="00CE25FD"/>
    <w:rsid w:val="00D83E91"/>
    <w:rsid w:val="00DA059E"/>
    <w:rsid w:val="00E033F4"/>
    <w:rsid w:val="00E66BE5"/>
    <w:rsid w:val="00EA2C5A"/>
    <w:rsid w:val="00F23E25"/>
    <w:rsid w:val="00FC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057B235"/>
  <w15:chartTrackingRefBased/>
  <w15:docId w15:val="{03C9F35E-67C7-1F41-A511-97119445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AB9"/>
    <w:pPr>
      <w:tabs>
        <w:tab w:val="center" w:pos="4680"/>
        <w:tab w:val="right" w:pos="9360"/>
      </w:tabs>
    </w:pPr>
  </w:style>
  <w:style w:type="character" w:customStyle="1" w:styleId="HeaderChar">
    <w:name w:val="Header Char"/>
    <w:basedOn w:val="DefaultParagraphFont"/>
    <w:link w:val="Header"/>
    <w:uiPriority w:val="99"/>
    <w:rsid w:val="00554AB9"/>
  </w:style>
  <w:style w:type="paragraph" w:styleId="Footer">
    <w:name w:val="footer"/>
    <w:basedOn w:val="Normal"/>
    <w:link w:val="FooterChar"/>
    <w:uiPriority w:val="99"/>
    <w:unhideWhenUsed/>
    <w:rsid w:val="00554AB9"/>
    <w:pPr>
      <w:tabs>
        <w:tab w:val="center" w:pos="4680"/>
        <w:tab w:val="right" w:pos="9360"/>
      </w:tabs>
    </w:pPr>
  </w:style>
  <w:style w:type="character" w:customStyle="1" w:styleId="FooterChar">
    <w:name w:val="Footer Char"/>
    <w:basedOn w:val="DefaultParagraphFont"/>
    <w:link w:val="Footer"/>
    <w:uiPriority w:val="99"/>
    <w:rsid w:val="00554AB9"/>
  </w:style>
  <w:style w:type="paragraph" w:customStyle="1" w:styleId="Default">
    <w:name w:val="Default"/>
    <w:rsid w:val="00881F2E"/>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881F2E"/>
    <w:rPr>
      <w:color w:val="0563C1" w:themeColor="hyperlink"/>
      <w:u w:val="single"/>
    </w:rPr>
  </w:style>
  <w:style w:type="character" w:styleId="UnresolvedMention">
    <w:name w:val="Unresolved Mention"/>
    <w:basedOn w:val="DefaultParagraphFont"/>
    <w:uiPriority w:val="99"/>
    <w:semiHidden/>
    <w:unhideWhenUsed/>
    <w:rsid w:val="00881F2E"/>
    <w:rPr>
      <w:color w:val="605E5C"/>
      <w:shd w:val="clear" w:color="auto" w:fill="E1DFDD"/>
    </w:rPr>
  </w:style>
  <w:style w:type="paragraph" w:styleId="ListParagraph">
    <w:name w:val="List Paragraph"/>
    <w:basedOn w:val="Normal"/>
    <w:uiPriority w:val="34"/>
    <w:qFormat/>
    <w:rsid w:val="00933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435</Words>
  <Characters>2669</Characters>
  <Application>Microsoft Office Word</Application>
  <DocSecurity>0</DocSecurity>
  <Lines>88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E Monte</dc:creator>
  <cp:keywords/>
  <dc:description/>
  <cp:lastModifiedBy>Courtney D Yongue</cp:lastModifiedBy>
  <cp:revision>5</cp:revision>
  <cp:lastPrinted>2026-01-06T19:56:00Z</cp:lastPrinted>
  <dcterms:created xsi:type="dcterms:W3CDTF">2025-12-09T19:50:00Z</dcterms:created>
  <dcterms:modified xsi:type="dcterms:W3CDTF">2026-01-06T19:56:00Z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2024-01-05T15:18:23Z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70d27693-5b61-42ed-8572-3f98c3c60df6</vt:lpwstr>
  </property>
  <property fmtid="{D5CDD505-2E9C-101B-9397-08002B2CF9AE}" pid="8" name="MSIP_Label_638202f9-8d41-4950-b014-f183e397b746_ContentBits">
    <vt:lpwstr>0</vt:lpwstr>
  </property>
  <property fmtid="{D5CDD505-2E9C-101B-9397-08002B2CF9AE}" pid="9" name="GrammarlyDocumentId">
    <vt:lpwstr>d34f94a1-c386-49d5-9eb4-6f00f14bca11</vt:lpwstr>
  </property>
</Properties>
</file>